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E5" w:rsidRPr="00663ADD" w:rsidRDefault="009212E5" w:rsidP="00663ADD">
      <w:pPr>
        <w:pStyle w:val="T1"/>
        <w:spacing w:line="192" w:lineRule="auto"/>
        <w:rPr>
          <w:rStyle w:val="H"/>
          <w:color w:val="000000"/>
          <w:spacing w:val="8"/>
          <w:sz w:val="56"/>
          <w:szCs w:val="56"/>
        </w:rPr>
      </w:pPr>
      <w:r>
        <w:rPr>
          <w:rStyle w:val="H"/>
          <w:color w:val="000000"/>
          <w:sz w:val="56"/>
          <w:szCs w:val="56"/>
        </w:rPr>
        <w:t xml:space="preserve">Pianeta </w:t>
      </w:r>
      <w:r w:rsidR="00663ADD" w:rsidRPr="00663ADD">
        <w:rPr>
          <w:rFonts w:ascii="Barmeno" w:hAnsi="Barmeno" w:cs="Barmeno"/>
          <w:color w:val="000000"/>
          <w:sz w:val="56"/>
          <w:szCs w:val="56"/>
          <w:u w:color="FFFF00"/>
        </w:rPr>
        <w:t>Discipline</w:t>
      </w:r>
      <w:r w:rsidR="00D72577">
        <w:rPr>
          <w:rStyle w:val="H"/>
          <w:color w:val="000000"/>
          <w:sz w:val="56"/>
          <w:szCs w:val="56"/>
        </w:rPr>
        <w:tab/>
      </w:r>
      <w:r w:rsidR="00D72577">
        <w:rPr>
          <w:rStyle w:val="H"/>
          <w:color w:val="000000"/>
          <w:sz w:val="56"/>
          <w:szCs w:val="56"/>
        </w:rPr>
        <w:tab/>
      </w:r>
      <w:r w:rsidR="00D72577">
        <w:rPr>
          <w:rStyle w:val="H"/>
          <w:color w:val="000000"/>
          <w:sz w:val="56"/>
          <w:szCs w:val="56"/>
        </w:rPr>
        <w:tab/>
      </w:r>
      <w:r w:rsidR="00D72577">
        <w:rPr>
          <w:rStyle w:val="H"/>
          <w:color w:val="000000"/>
          <w:sz w:val="56"/>
          <w:szCs w:val="56"/>
        </w:rPr>
        <w:tab/>
      </w:r>
      <w:r w:rsidR="00D72577">
        <w:rPr>
          <w:rStyle w:val="H"/>
          <w:color w:val="000000"/>
          <w:sz w:val="56"/>
          <w:szCs w:val="56"/>
        </w:rPr>
        <w:tab/>
      </w:r>
      <w:r w:rsidR="00D72577">
        <w:rPr>
          <w:rStyle w:val="H"/>
          <w:color w:val="000000"/>
          <w:sz w:val="56"/>
          <w:szCs w:val="56"/>
        </w:rPr>
        <w:tab/>
      </w:r>
      <w:r w:rsidR="00663ADD">
        <w:rPr>
          <w:noProof/>
          <w:lang w:eastAsia="it-IT"/>
        </w:rPr>
        <w:drawing>
          <wp:inline distT="0" distB="0" distL="0" distR="0">
            <wp:extent cx="609600" cy="714375"/>
            <wp:effectExtent l="19050" t="0" r="0" b="0"/>
            <wp:docPr id="4" name="Immagine 1" descr="C:\Users\Toshiba\Desktop\JOBBBB OGGI\Modifiche varie redazione 2020\sito 2020\ard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JOBBBB OGGI\Modifiche varie redazione 2020\sito 2020\arde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854" w:rsidRDefault="009212E5" w:rsidP="001F635A">
      <w:pPr>
        <w:spacing w:line="192" w:lineRule="auto"/>
        <w:rPr>
          <w:b/>
          <w:bCs/>
        </w:rPr>
      </w:pPr>
      <w:r>
        <w:rPr>
          <w:rStyle w:val="H"/>
          <w:color w:val="656565"/>
          <w:sz w:val="36"/>
          <w:szCs w:val="36"/>
        </w:rPr>
        <w:t xml:space="preserve">Sussidiario </w:t>
      </w:r>
      <w:r w:rsidR="00663ADD">
        <w:rPr>
          <w:rStyle w:val="H"/>
          <w:color w:val="656565"/>
          <w:sz w:val="36"/>
          <w:szCs w:val="36"/>
        </w:rPr>
        <w:t>delle discipline</w:t>
      </w:r>
    </w:p>
    <w:p w:rsidR="00E4531E" w:rsidRDefault="00E4531E" w:rsidP="00663ADD">
      <w:pPr>
        <w:rPr>
          <w:b/>
          <w:bCs/>
          <w:sz w:val="32"/>
          <w:szCs w:val="32"/>
        </w:rPr>
      </w:pPr>
    </w:p>
    <w:p w:rsidR="00663ADD" w:rsidRPr="00663ADD" w:rsidRDefault="00663ADD" w:rsidP="00663ADD">
      <w:pPr>
        <w:rPr>
          <w:b/>
          <w:bCs/>
          <w:sz w:val="32"/>
          <w:szCs w:val="32"/>
        </w:rPr>
      </w:pPr>
      <w:r w:rsidRPr="00663ADD">
        <w:rPr>
          <w:b/>
          <w:bCs/>
          <w:sz w:val="32"/>
          <w:szCs w:val="32"/>
        </w:rPr>
        <w:t>CODICI ADOZIONALI</w:t>
      </w:r>
    </w:p>
    <w:p w:rsidR="00663ADD" w:rsidRPr="00663ADD" w:rsidRDefault="00663ADD" w:rsidP="00663ADD">
      <w:pPr>
        <w:rPr>
          <w:b/>
          <w:bCs/>
          <w:sz w:val="24"/>
          <w:szCs w:val="24"/>
        </w:rPr>
      </w:pPr>
      <w:r w:rsidRPr="00E4531E">
        <w:rPr>
          <w:b/>
          <w:bCs/>
          <w:sz w:val="28"/>
          <w:szCs w:val="28"/>
        </w:rPr>
        <w:t>Set completo 4</w:t>
      </w:r>
      <w:r w:rsidRPr="00E4531E">
        <w:rPr>
          <w:b/>
          <w:bCs/>
          <w:sz w:val="28"/>
          <w:szCs w:val="28"/>
          <w:vertAlign w:val="superscript"/>
        </w:rPr>
        <w:t>a</w:t>
      </w:r>
      <w:r>
        <w:rPr>
          <w:b/>
          <w:bCs/>
          <w:sz w:val="32"/>
          <w:szCs w:val="32"/>
        </w:rPr>
        <w:t xml:space="preserve"> </w:t>
      </w:r>
      <w:r w:rsidR="00E4531E" w:rsidRPr="00E4531E">
        <w:rPr>
          <w:b/>
          <w:bCs/>
          <w:color w:val="808080" w:themeColor="background1" w:themeShade="80"/>
          <w:sz w:val="24"/>
          <w:szCs w:val="24"/>
        </w:rPr>
        <w:sym w:font="Wingdings" w:char="F0E0"/>
      </w:r>
      <w:r>
        <w:rPr>
          <w:b/>
          <w:bCs/>
          <w:sz w:val="32"/>
          <w:szCs w:val="32"/>
        </w:rPr>
        <w:t xml:space="preserve"> </w:t>
      </w:r>
      <w:r w:rsidRPr="00E4531E">
        <w:rPr>
          <w:b/>
          <w:bCs/>
          <w:sz w:val="28"/>
          <w:szCs w:val="28"/>
        </w:rPr>
        <w:t xml:space="preserve">978-88-8397-603-2 </w:t>
      </w:r>
      <w:r w:rsidR="00E4531E" w:rsidRPr="00E4531E">
        <w:rPr>
          <w:b/>
          <w:bCs/>
          <w:color w:val="808080" w:themeColor="background1" w:themeShade="80"/>
          <w:sz w:val="24"/>
          <w:szCs w:val="24"/>
        </w:rPr>
        <w:sym w:font="Wingdings" w:char="F0E0"/>
      </w:r>
      <w:r w:rsidR="00A36D5C">
        <w:rPr>
          <w:b/>
          <w:bCs/>
          <w:color w:val="808080" w:themeColor="background1" w:themeShade="80"/>
          <w:sz w:val="24"/>
          <w:szCs w:val="24"/>
        </w:rPr>
        <w:t xml:space="preserve"> </w:t>
      </w:r>
      <w:r w:rsidRPr="00663ADD">
        <w:rPr>
          <w:bCs/>
          <w:sz w:val="24"/>
          <w:szCs w:val="24"/>
        </w:rPr>
        <w:t>Storia + Geografia + Scienze e Tecnologia + Matematica + Atlante + Ed. Civica + Mappe</w:t>
      </w:r>
    </w:p>
    <w:p w:rsidR="00663ADD" w:rsidRPr="00663ADD" w:rsidRDefault="00663ADD" w:rsidP="00663ADD">
      <w:pPr>
        <w:rPr>
          <w:bCs/>
          <w:sz w:val="24"/>
          <w:szCs w:val="24"/>
        </w:rPr>
      </w:pPr>
      <w:r w:rsidRPr="00E4531E">
        <w:rPr>
          <w:b/>
          <w:bCs/>
          <w:sz w:val="28"/>
          <w:szCs w:val="28"/>
        </w:rPr>
        <w:t>Area Antropologica 4</w:t>
      </w:r>
      <w:r w:rsidRPr="00E4531E">
        <w:rPr>
          <w:b/>
          <w:bCs/>
          <w:sz w:val="28"/>
          <w:szCs w:val="28"/>
          <w:vertAlign w:val="superscript"/>
        </w:rPr>
        <w:t>a</w:t>
      </w:r>
      <w:r>
        <w:rPr>
          <w:b/>
          <w:bCs/>
          <w:sz w:val="32"/>
          <w:szCs w:val="32"/>
          <w:vertAlign w:val="superscript"/>
        </w:rPr>
        <w:t xml:space="preserve"> </w:t>
      </w:r>
      <w:r w:rsidR="00E4531E" w:rsidRPr="00E4531E">
        <w:rPr>
          <w:b/>
          <w:bCs/>
          <w:color w:val="808080" w:themeColor="background1" w:themeShade="80"/>
          <w:sz w:val="24"/>
          <w:szCs w:val="24"/>
        </w:rPr>
        <w:sym w:font="Wingdings" w:char="F0E0"/>
      </w:r>
      <w:r>
        <w:rPr>
          <w:b/>
          <w:bCs/>
          <w:sz w:val="24"/>
          <w:szCs w:val="24"/>
        </w:rPr>
        <w:t xml:space="preserve"> </w:t>
      </w:r>
      <w:r w:rsidRPr="00E4531E">
        <w:rPr>
          <w:b/>
          <w:bCs/>
          <w:sz w:val="28"/>
          <w:szCs w:val="28"/>
        </w:rPr>
        <w:t>978-88-8397-607-0</w:t>
      </w:r>
      <w:r>
        <w:rPr>
          <w:b/>
          <w:bCs/>
          <w:sz w:val="32"/>
          <w:szCs w:val="32"/>
        </w:rPr>
        <w:t xml:space="preserve"> </w:t>
      </w:r>
      <w:r w:rsidR="00E4531E" w:rsidRPr="00E4531E">
        <w:rPr>
          <w:b/>
          <w:bCs/>
          <w:color w:val="808080" w:themeColor="background1" w:themeShade="80"/>
          <w:sz w:val="24"/>
          <w:szCs w:val="24"/>
        </w:rPr>
        <w:sym w:font="Wingdings" w:char="F0E0"/>
      </w:r>
      <w:r w:rsidR="00A36D5C">
        <w:rPr>
          <w:b/>
          <w:bCs/>
          <w:color w:val="808080" w:themeColor="background1" w:themeShade="80"/>
          <w:sz w:val="24"/>
          <w:szCs w:val="24"/>
        </w:rPr>
        <w:t xml:space="preserve"> </w:t>
      </w:r>
      <w:r w:rsidRPr="00663ADD">
        <w:rPr>
          <w:bCs/>
          <w:sz w:val="24"/>
          <w:szCs w:val="24"/>
        </w:rPr>
        <w:t>Storia + Geografia + Atlante + Ed. Civica + Mappe</w:t>
      </w:r>
    </w:p>
    <w:p w:rsidR="00663ADD" w:rsidRPr="00663ADD" w:rsidRDefault="00663ADD" w:rsidP="00663ADD">
      <w:pPr>
        <w:rPr>
          <w:bCs/>
          <w:sz w:val="24"/>
          <w:szCs w:val="24"/>
        </w:rPr>
      </w:pPr>
      <w:r w:rsidRPr="00E4531E">
        <w:rPr>
          <w:b/>
          <w:bCs/>
          <w:sz w:val="28"/>
          <w:szCs w:val="28"/>
        </w:rPr>
        <w:t>Area Scientifica 4</w:t>
      </w:r>
      <w:r w:rsidRPr="00E4531E">
        <w:rPr>
          <w:b/>
          <w:bCs/>
          <w:sz w:val="28"/>
          <w:szCs w:val="28"/>
          <w:vertAlign w:val="superscript"/>
        </w:rPr>
        <w:t>a</w:t>
      </w:r>
      <w:r>
        <w:rPr>
          <w:b/>
          <w:bCs/>
          <w:sz w:val="32"/>
          <w:szCs w:val="32"/>
        </w:rPr>
        <w:t xml:space="preserve"> </w:t>
      </w:r>
      <w:r w:rsidRPr="00E4531E">
        <w:rPr>
          <w:b/>
          <w:bCs/>
          <w:color w:val="808080" w:themeColor="background1" w:themeShade="80"/>
          <w:sz w:val="24"/>
          <w:szCs w:val="24"/>
        </w:rPr>
        <w:sym w:font="Wingdings" w:char="F0E0"/>
      </w:r>
      <w:r>
        <w:rPr>
          <w:b/>
          <w:bCs/>
          <w:sz w:val="32"/>
          <w:szCs w:val="32"/>
        </w:rPr>
        <w:t xml:space="preserve"> </w:t>
      </w:r>
      <w:r w:rsidRPr="00E4531E">
        <w:rPr>
          <w:b/>
          <w:bCs/>
          <w:sz w:val="28"/>
          <w:szCs w:val="28"/>
        </w:rPr>
        <w:t>978-88-8397-613-1</w:t>
      </w:r>
      <w:r>
        <w:rPr>
          <w:b/>
          <w:bCs/>
          <w:sz w:val="32"/>
          <w:szCs w:val="32"/>
        </w:rPr>
        <w:t xml:space="preserve"> </w:t>
      </w:r>
      <w:r w:rsidR="00E4531E" w:rsidRPr="00E4531E">
        <w:rPr>
          <w:b/>
          <w:bCs/>
          <w:color w:val="808080" w:themeColor="background1" w:themeShade="80"/>
          <w:sz w:val="24"/>
          <w:szCs w:val="24"/>
        </w:rPr>
        <w:sym w:font="Wingdings" w:char="F0E0"/>
      </w:r>
      <w:r>
        <w:rPr>
          <w:b/>
          <w:bCs/>
          <w:sz w:val="24"/>
          <w:szCs w:val="24"/>
        </w:rPr>
        <w:t xml:space="preserve"> </w:t>
      </w:r>
      <w:r w:rsidRPr="00663ADD">
        <w:rPr>
          <w:bCs/>
          <w:sz w:val="24"/>
          <w:szCs w:val="24"/>
        </w:rPr>
        <w:t>Scienze e Tecnologia + Matematica + Atlante + Ed. Civica + Mappe</w:t>
      </w:r>
    </w:p>
    <w:p w:rsidR="00865018" w:rsidRPr="00865018" w:rsidRDefault="00865018" w:rsidP="00865018"/>
    <w:p w:rsidR="00DD4314" w:rsidRPr="00DD4314" w:rsidRDefault="00DD4314" w:rsidP="00DD4314">
      <w:pPr>
        <w:pStyle w:val="Nessunaspaziatura"/>
      </w:pPr>
      <w:r w:rsidRPr="00DD4314">
        <w:t xml:space="preserve">Si propone l’adozione del Sussidiario </w:t>
      </w:r>
      <w:r w:rsidRPr="00DD4314">
        <w:rPr>
          <w:b/>
        </w:rPr>
        <w:t>Pianeta Discipline</w:t>
      </w:r>
      <w:r w:rsidRPr="00DD4314">
        <w:t xml:space="preserve"> pubblicato dalla casa editrice </w:t>
      </w:r>
      <w:proofErr w:type="spellStart"/>
      <w:r w:rsidRPr="00DD4314">
        <w:t>Ardea</w:t>
      </w:r>
      <w:proofErr w:type="spellEnd"/>
      <w:r w:rsidRPr="00DD4314">
        <w:t xml:space="preserve"> perché è </w:t>
      </w:r>
      <w:r w:rsidRPr="00DD4314">
        <w:rPr>
          <w:b/>
        </w:rPr>
        <w:t>strutturato in modo chiaro e lineare</w:t>
      </w:r>
      <w:r w:rsidRPr="00DD4314">
        <w:t xml:space="preserve"> con un </w:t>
      </w:r>
      <w:r w:rsidRPr="00DD4314">
        <w:rPr>
          <w:b/>
        </w:rPr>
        <w:t>percorso di studio efficace</w:t>
      </w:r>
      <w:r w:rsidRPr="00DD4314">
        <w:t xml:space="preserve"> orientato </w:t>
      </w:r>
      <w:r w:rsidRPr="00DD4314">
        <w:rPr>
          <w:b/>
        </w:rPr>
        <w:t>all’acquisizione di tutte le competenze</w:t>
      </w:r>
      <w:r w:rsidRPr="00DD4314">
        <w:t xml:space="preserve"> che il bambino deve possedere al termine della Scuola Primaria, in accordo con la</w:t>
      </w:r>
      <w:r w:rsidRPr="00DD4314">
        <w:rPr>
          <w:b/>
        </w:rPr>
        <w:t xml:space="preserve"> normativa ministeriale</w:t>
      </w:r>
      <w:r w:rsidRPr="00DD4314">
        <w:t xml:space="preserve">. </w:t>
      </w:r>
    </w:p>
    <w:p w:rsidR="00DD4314" w:rsidRPr="00DD4314" w:rsidRDefault="00DD4314" w:rsidP="00DD4314">
      <w:pPr>
        <w:pStyle w:val="Nessunaspaziatura"/>
      </w:pPr>
      <w:r w:rsidRPr="00DD4314">
        <w:t xml:space="preserve">Il Progetto pone il bambino al centro del processo di apprendimento, tenendo conto dei diversi stili cognitivi, e fornisce le modalità per sviluppare un </w:t>
      </w:r>
      <w:r w:rsidRPr="00DD4314">
        <w:rPr>
          <w:b/>
        </w:rPr>
        <w:t>metodo di studio</w:t>
      </w:r>
      <w:r w:rsidRPr="00DD4314">
        <w:t xml:space="preserve"> legato alle differenti discipline.   </w:t>
      </w:r>
    </w:p>
    <w:p w:rsidR="00DD4314" w:rsidRPr="00DD4314" w:rsidRDefault="00DD4314" w:rsidP="00DD4314">
      <w:pPr>
        <w:pStyle w:val="Nessunaspaziatura"/>
      </w:pPr>
      <w:r w:rsidRPr="00DD4314">
        <w:t xml:space="preserve">Lo studio è favorito anche dalle grandi </w:t>
      </w:r>
      <w:r w:rsidRPr="00DD4314">
        <w:rPr>
          <w:b/>
        </w:rPr>
        <w:t>tavole illustrate</w:t>
      </w:r>
      <w:r w:rsidRPr="00DD4314">
        <w:t xml:space="preserve"> che integrano i percorsi disciplinari e sollecitano la curiosità dei bambini stimolando l’apprendimento.</w:t>
      </w:r>
    </w:p>
    <w:p w:rsidR="00DD4314" w:rsidRPr="00DD4314" w:rsidRDefault="00DD4314" w:rsidP="00DD4314">
      <w:pPr>
        <w:pStyle w:val="Nessunaspaziatura"/>
      </w:pPr>
      <w:r w:rsidRPr="00DD4314">
        <w:t xml:space="preserve">Progettati nell’ottica di una </w:t>
      </w:r>
      <w:r w:rsidRPr="00DD4314">
        <w:rPr>
          <w:b/>
        </w:rPr>
        <w:t>didattica inclusiva</w:t>
      </w:r>
      <w:r w:rsidRPr="00DD4314">
        <w:t xml:space="preserve">, i contenuti sono esposti secondo i </w:t>
      </w:r>
      <w:r w:rsidRPr="00DD4314">
        <w:rPr>
          <w:b/>
        </w:rPr>
        <w:t>criteri dell’alta comprensibilità</w:t>
      </w:r>
      <w:r w:rsidRPr="00DD4314">
        <w:t xml:space="preserve">, con un </w:t>
      </w:r>
      <w:r w:rsidRPr="00DD4314">
        <w:rPr>
          <w:b/>
        </w:rPr>
        <w:t>linguaggio chiaro</w:t>
      </w:r>
      <w:r w:rsidRPr="00DD4314">
        <w:t>, benché rigoroso, e una sintassi lineare.</w:t>
      </w:r>
    </w:p>
    <w:p w:rsidR="00DD4314" w:rsidRPr="00DD4314" w:rsidRDefault="00DD4314" w:rsidP="00DD4314">
      <w:pPr>
        <w:pStyle w:val="Nessunaspaziatura"/>
      </w:pPr>
      <w:r w:rsidRPr="00DD4314">
        <w:t xml:space="preserve">Al termine di ogni unità le </w:t>
      </w:r>
      <w:r w:rsidRPr="00DD4314">
        <w:rPr>
          <w:b/>
        </w:rPr>
        <w:t>sintesi</w:t>
      </w:r>
      <w:r w:rsidRPr="00DD4314">
        <w:t xml:space="preserve"> e le </w:t>
      </w:r>
      <w:r w:rsidRPr="00DD4314">
        <w:rPr>
          <w:b/>
        </w:rPr>
        <w:t>mappe</w:t>
      </w:r>
      <w:r w:rsidRPr="00DD4314">
        <w:t>, realizzate con carattere ad alta leggibilità, favoriscono l’apprendimento e aiutano tutti i bambini a memorizzare e a esporre gli argomenti trattati.</w:t>
      </w:r>
    </w:p>
    <w:p w:rsidR="00DD4314" w:rsidRPr="00DD4314" w:rsidRDefault="00DD4314" w:rsidP="00DD4314">
      <w:pPr>
        <w:pStyle w:val="Nessunaspaziatura"/>
      </w:pPr>
      <w:r w:rsidRPr="00DD4314">
        <w:t xml:space="preserve">Costituiscono una parte significativa del Progetto le pagine di </w:t>
      </w:r>
      <w:r w:rsidRPr="00DD4314">
        <w:rPr>
          <w:b/>
        </w:rPr>
        <w:t>Cittadinanza</w:t>
      </w:r>
      <w:r w:rsidRPr="00DD4314">
        <w:t xml:space="preserve"> strettamente collegate agli obiettivi </w:t>
      </w:r>
      <w:r w:rsidRPr="00DD4314">
        <w:rPr>
          <w:b/>
        </w:rPr>
        <w:t>dell’Agenda 2030</w:t>
      </w:r>
      <w:r w:rsidRPr="00DD4314">
        <w:t xml:space="preserve">, dove gli alunni affrontano tematiche importanti con spunti di riflessione che stimolano la discussione e il confronto di opinioni sui comportamenti corretti verso l’ambiente e verso gli altri e sui principi della Costituzione. </w:t>
      </w:r>
    </w:p>
    <w:p w:rsidR="00DD4314" w:rsidRPr="00DD4314" w:rsidRDefault="00DD4314" w:rsidP="00DD4314">
      <w:pPr>
        <w:pStyle w:val="Nessunaspaziatura"/>
      </w:pPr>
      <w:r w:rsidRPr="00DD4314">
        <w:t xml:space="preserve">La didattica innovativa del Progetto prevede diverse pagine di </w:t>
      </w:r>
      <w:r w:rsidRPr="00DD4314">
        <w:rPr>
          <w:b/>
        </w:rPr>
        <w:t>STEM</w:t>
      </w:r>
      <w:r w:rsidRPr="00DD4314">
        <w:t xml:space="preserve"> che integrano le singole discipline con collegamenti di tipo scientifico e tecnologico, spunti di </w:t>
      </w:r>
      <w:r w:rsidRPr="00DD4314">
        <w:rPr>
          <w:b/>
        </w:rPr>
        <w:t>CLIL</w:t>
      </w:r>
      <w:r w:rsidRPr="00DD4314">
        <w:t xml:space="preserve"> che offrono l’occasione di veicolare contenuti disciplinari in lingua straniera, attività di </w:t>
      </w:r>
      <w:r w:rsidRPr="00DD4314">
        <w:rPr>
          <w:b/>
        </w:rPr>
        <w:t>gruppo</w:t>
      </w:r>
      <w:r w:rsidRPr="00DD4314">
        <w:t xml:space="preserve"> per favorire lo sviluppo sia cognitivo sia socio-affettivo degli alunni, </w:t>
      </w:r>
      <w:r w:rsidRPr="00DD4314">
        <w:rPr>
          <w:b/>
        </w:rPr>
        <w:t>compiti di realtà</w:t>
      </w:r>
      <w:r w:rsidRPr="00DD4314">
        <w:t xml:space="preserve"> che si caratterizzano per l’originalità delle proposte al fine di verificare le competenze previste dai Traguardi contenuti nelle normative ministeriali. </w:t>
      </w:r>
    </w:p>
    <w:p w:rsidR="00663ADD" w:rsidRPr="00663ADD" w:rsidRDefault="00DD4314" w:rsidP="00DD4314">
      <w:pPr>
        <w:pStyle w:val="Nessunaspaziatura"/>
        <w:rPr>
          <w:b/>
          <w:sz w:val="32"/>
          <w:szCs w:val="32"/>
        </w:rPr>
      </w:pPr>
      <w:r w:rsidRPr="00DD4314">
        <w:t xml:space="preserve">Completano questo ricco Progetto didattico: le pagine dei </w:t>
      </w:r>
      <w:r w:rsidRPr="00DD4314">
        <w:rPr>
          <w:b/>
        </w:rPr>
        <w:t>Quaderni delle attività</w:t>
      </w:r>
      <w:r w:rsidRPr="00DD4314">
        <w:t xml:space="preserve"> che sono in fondo a ogni volume e offrono la possibilità di mettere in pratica quanto acquisito e di allenarsi per consolidare conoscenze e abilità; un volume interamente dedicato al </w:t>
      </w:r>
      <w:proofErr w:type="spellStart"/>
      <w:r w:rsidRPr="00DD4314">
        <w:rPr>
          <w:b/>
        </w:rPr>
        <w:t>Coding</w:t>
      </w:r>
      <w:proofErr w:type="spellEnd"/>
      <w:r w:rsidRPr="00DD4314">
        <w:t xml:space="preserve"> che permette di sviluppare il pensiero computazionale; l’</w:t>
      </w:r>
      <w:r w:rsidRPr="00DD4314">
        <w:rPr>
          <w:b/>
        </w:rPr>
        <w:t>Atlante</w:t>
      </w:r>
      <w:r w:rsidRPr="00DD4314">
        <w:t xml:space="preserve"> e il volume </w:t>
      </w:r>
      <w:r w:rsidRPr="00DD4314">
        <w:rPr>
          <w:b/>
        </w:rPr>
        <w:t>Le parole dell’Educazione civica</w:t>
      </w:r>
      <w:r w:rsidRPr="00DD4314">
        <w:t xml:space="preserve"> che offre occasioni di riflessione su tematiche legate ai valori e alle parole “amiche” dell’Educazione civica, come rispetto, solidarietà, accoglienza, per condurre i bambini a diventare cittadini consapevoli e responsabili.</w:t>
      </w:r>
    </w:p>
    <w:p w:rsidR="00BC1635" w:rsidRDefault="00BC1635" w:rsidP="00E87854">
      <w:pPr>
        <w:pStyle w:val="Nessunaspaziatura"/>
      </w:pPr>
    </w:p>
    <w:p w:rsidR="00BC1635" w:rsidRDefault="00BC1635" w:rsidP="00E87854">
      <w:pPr>
        <w:pStyle w:val="Nessunaspaziatura"/>
      </w:pPr>
    </w:p>
    <w:p w:rsidR="00BC1635" w:rsidRDefault="00BC1635" w:rsidP="00E87854">
      <w:pPr>
        <w:pStyle w:val="Nessunaspaziatura"/>
      </w:pPr>
    </w:p>
    <w:p w:rsidR="00E87854" w:rsidRPr="00E87854" w:rsidRDefault="00E87854" w:rsidP="00E87854">
      <w:pPr>
        <w:pStyle w:val="Nessunaspaziatura"/>
      </w:pPr>
      <w:r w:rsidRPr="00E87854">
        <w:lastRenderedPageBreak/>
        <w:t>CLASSE QUARTA</w:t>
      </w:r>
    </w:p>
    <w:p w:rsidR="00E4531E" w:rsidRPr="00E4531E" w:rsidRDefault="00E4531E" w:rsidP="00E4531E">
      <w:pPr>
        <w:pStyle w:val="Nessunaspaziatura"/>
      </w:pPr>
      <w:r w:rsidRPr="00E4531E">
        <w:t>Storia 4 (Sussidiario + Quaderno delle attività)</w:t>
      </w:r>
    </w:p>
    <w:p w:rsidR="00E4531E" w:rsidRPr="00E4531E" w:rsidRDefault="00E4531E" w:rsidP="00E4531E">
      <w:pPr>
        <w:pStyle w:val="Nessunaspaziatura"/>
      </w:pPr>
      <w:r w:rsidRPr="00E4531E">
        <w:t>Geografia 4 (Sussidiario + Quaderno delle attività)</w:t>
      </w:r>
    </w:p>
    <w:p w:rsidR="00E4531E" w:rsidRPr="00E4531E" w:rsidRDefault="00E4531E" w:rsidP="00E4531E">
      <w:pPr>
        <w:pStyle w:val="Nessunaspaziatura"/>
      </w:pPr>
      <w:r w:rsidRPr="00E4531E">
        <w:t>Scienze e Tecnologia 4 (Sussidiario + Quaderno delle attività)</w:t>
      </w:r>
    </w:p>
    <w:p w:rsidR="00E87854" w:rsidRDefault="00E4531E" w:rsidP="00E4531E">
      <w:pPr>
        <w:pStyle w:val="Nessunaspaziatura"/>
      </w:pPr>
      <w:r w:rsidRPr="00E4531E">
        <w:t>Matematica 4 (Sussidiario + Quaderno delle attività</w:t>
      </w:r>
    </w:p>
    <w:p w:rsidR="00E4531E" w:rsidRPr="00E87854" w:rsidRDefault="00E4531E" w:rsidP="00E4531E">
      <w:pPr>
        <w:pStyle w:val="Nessunaspaziatura"/>
      </w:pPr>
    </w:p>
    <w:p w:rsidR="00E87854" w:rsidRPr="00E87854" w:rsidRDefault="00E87854" w:rsidP="00E87854">
      <w:pPr>
        <w:pStyle w:val="Nessunaspaziatura"/>
      </w:pPr>
      <w:r w:rsidRPr="00E87854">
        <w:t>CLASSE QUINTA</w:t>
      </w:r>
    </w:p>
    <w:p w:rsidR="00E4531E" w:rsidRPr="00E4531E" w:rsidRDefault="00E4531E" w:rsidP="00E4531E">
      <w:pPr>
        <w:pStyle w:val="Nessunaspaziatura"/>
      </w:pPr>
      <w:r w:rsidRPr="00E4531E">
        <w:t>Storia 5 (Sussidiario + Quaderno delle attività)</w:t>
      </w:r>
    </w:p>
    <w:p w:rsidR="00E4531E" w:rsidRPr="00E4531E" w:rsidRDefault="00E4531E" w:rsidP="00E4531E">
      <w:pPr>
        <w:pStyle w:val="Nessunaspaziatura"/>
      </w:pPr>
      <w:r w:rsidRPr="00E4531E">
        <w:t>Geografia 5 (Sussidiario + Quaderno delle attività)</w:t>
      </w:r>
    </w:p>
    <w:p w:rsidR="00E4531E" w:rsidRPr="00E4531E" w:rsidRDefault="00E4531E" w:rsidP="00E4531E">
      <w:pPr>
        <w:pStyle w:val="Nessunaspaziatura"/>
      </w:pPr>
      <w:r w:rsidRPr="00E4531E">
        <w:t>Scienze e Tecnologia 5 (Sussidiario + Quaderno delle attività)</w:t>
      </w:r>
    </w:p>
    <w:p w:rsidR="00E87854" w:rsidRDefault="00E4531E" w:rsidP="00E4531E">
      <w:pPr>
        <w:pStyle w:val="Nessunaspaziatura"/>
      </w:pPr>
      <w:r w:rsidRPr="00E4531E">
        <w:t>Matematica 5 (Sussidiario + Quaderno delle attività)</w:t>
      </w:r>
    </w:p>
    <w:p w:rsidR="00E4531E" w:rsidRPr="00E87854" w:rsidRDefault="00E4531E" w:rsidP="00E4531E">
      <w:pPr>
        <w:pStyle w:val="Nessunaspaziatura"/>
      </w:pPr>
    </w:p>
    <w:p w:rsidR="00E87854" w:rsidRPr="00E87854" w:rsidRDefault="00E87854" w:rsidP="00E87854">
      <w:pPr>
        <w:pStyle w:val="Nessunaspaziatura"/>
      </w:pPr>
      <w:r w:rsidRPr="00E87854">
        <w:t>CLASSE QUARTA E QUINTA</w:t>
      </w:r>
    </w:p>
    <w:p w:rsidR="00E4531E" w:rsidRPr="00E4531E" w:rsidRDefault="00E4531E" w:rsidP="00E4531E">
      <w:pPr>
        <w:pStyle w:val="Nessunaspaziatura"/>
      </w:pPr>
      <w:r w:rsidRPr="00E4531E">
        <w:t>Atlante</w:t>
      </w:r>
    </w:p>
    <w:p w:rsidR="00E4531E" w:rsidRPr="00E4531E" w:rsidRDefault="00E4531E" w:rsidP="00E4531E">
      <w:pPr>
        <w:pStyle w:val="Nessunaspaziatura"/>
      </w:pPr>
      <w:r w:rsidRPr="00E4531E">
        <w:t>Le parole dell’Educazione Civica</w:t>
      </w:r>
    </w:p>
    <w:p w:rsidR="00E4531E" w:rsidRPr="00E4531E" w:rsidRDefault="00E4531E" w:rsidP="00E4531E">
      <w:pPr>
        <w:pStyle w:val="Nessunaspaziatura"/>
      </w:pPr>
      <w:r w:rsidRPr="00E4531E">
        <w:t>Il quaderno delle Mappe (Storia - Geografia)</w:t>
      </w:r>
    </w:p>
    <w:p w:rsidR="00331917" w:rsidRDefault="00E4531E" w:rsidP="00E4531E">
      <w:pPr>
        <w:pStyle w:val="Nessunaspaziatura"/>
      </w:pPr>
      <w:r w:rsidRPr="00E4531E">
        <w:t>Il quaderno delle Mappe (Scienze - Matematica)</w:t>
      </w:r>
    </w:p>
    <w:sectPr w:rsidR="00331917" w:rsidSect="003622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AddervilleW01-Heav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meno">
    <w:panose1 w:val="02000506050000020004"/>
    <w:charset w:val="00"/>
    <w:family w:val="auto"/>
    <w:pitch w:val="variable"/>
    <w:sig w:usb0="8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12E5"/>
    <w:rsid w:val="001F635A"/>
    <w:rsid w:val="00331917"/>
    <w:rsid w:val="003622EC"/>
    <w:rsid w:val="005027DC"/>
    <w:rsid w:val="00663ADD"/>
    <w:rsid w:val="00865018"/>
    <w:rsid w:val="009212E5"/>
    <w:rsid w:val="00995338"/>
    <w:rsid w:val="00A36D5C"/>
    <w:rsid w:val="00BC1635"/>
    <w:rsid w:val="00D23DA2"/>
    <w:rsid w:val="00D72577"/>
    <w:rsid w:val="00DD4314"/>
    <w:rsid w:val="00E4531E"/>
    <w:rsid w:val="00E87854"/>
    <w:rsid w:val="00EA7EB5"/>
    <w:rsid w:val="00F97A5A"/>
    <w:rsid w:val="00FA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2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1">
    <w:name w:val="T1"/>
    <w:basedOn w:val="Normale"/>
    <w:uiPriority w:val="99"/>
    <w:rsid w:val="009212E5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ITCAddervilleW01-Heavy" w:hAnsi="ITCAddervilleW01-Heavy" w:cs="ITCAddervilleW01-Heavy"/>
      <w:color w:val="00FFFF"/>
      <w:spacing w:val="8"/>
      <w:sz w:val="38"/>
      <w:szCs w:val="38"/>
    </w:rPr>
  </w:style>
  <w:style w:type="character" w:customStyle="1" w:styleId="H">
    <w:name w:val="H!"/>
    <w:uiPriority w:val="99"/>
    <w:rsid w:val="009212E5"/>
    <w:rPr>
      <w:rFonts w:ascii="Barmeno" w:hAnsi="Barmeno" w:cs="Barmeno"/>
      <w:color w:val="007FFF"/>
      <w:spacing w:val="0"/>
      <w:sz w:val="62"/>
      <w:szCs w:val="62"/>
      <w:u w:val="none" w:color="FFFF00"/>
    </w:rPr>
  </w:style>
  <w:style w:type="paragraph" w:styleId="Nessunaspaziatura">
    <w:name w:val="No Spacing"/>
    <w:uiPriority w:val="1"/>
    <w:qFormat/>
    <w:rsid w:val="00E8785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cp:lastPrinted>2020-02-26T12:06:00Z</cp:lastPrinted>
  <dcterms:created xsi:type="dcterms:W3CDTF">2020-02-26T12:06:00Z</dcterms:created>
  <dcterms:modified xsi:type="dcterms:W3CDTF">2020-02-26T13:01:00Z</dcterms:modified>
</cp:coreProperties>
</file>